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F5E5" w14:textId="3B1DD62D" w:rsidR="00BF1131" w:rsidRPr="00BF1131" w:rsidRDefault="00BF1131" w:rsidP="009D3AF3">
      <w:pPr>
        <w:shd w:val="clear" w:color="auto" w:fill="FFFFFF"/>
        <w:spacing w:after="0" w:line="276" w:lineRule="auto"/>
        <w:jc w:val="center"/>
        <w:rPr>
          <w:rFonts w:ascii="Times New Roman" w:eastAsia="Times New Roman" w:hAnsi="Times New Roman" w:cs="Times New Roman"/>
          <w:b/>
          <w:bCs/>
          <w:color w:val="000000"/>
          <w:sz w:val="24"/>
          <w:szCs w:val="24"/>
          <w:lang w:val="en-US" w:eastAsia="ru-RU"/>
        </w:rPr>
      </w:pPr>
      <w:proofErr w:type="spellStart"/>
      <w:r w:rsidRPr="00BF1131">
        <w:rPr>
          <w:rFonts w:ascii="Times New Roman" w:eastAsia="Times New Roman" w:hAnsi="Times New Roman" w:cs="Times New Roman"/>
          <w:b/>
          <w:bCs/>
          <w:color w:val="000000"/>
          <w:sz w:val="24"/>
          <w:szCs w:val="24"/>
          <w:lang w:val="en-US" w:eastAsia="ru-RU"/>
        </w:rPr>
        <w:t>Rezumat</w:t>
      </w:r>
      <w:proofErr w:type="spellEnd"/>
      <w:r w:rsidRPr="00BF1131">
        <w:rPr>
          <w:rFonts w:ascii="Times New Roman" w:eastAsia="Times New Roman" w:hAnsi="Times New Roman" w:cs="Times New Roman"/>
          <w:b/>
          <w:bCs/>
          <w:color w:val="000000"/>
          <w:sz w:val="24"/>
          <w:szCs w:val="24"/>
          <w:lang w:val="en-US" w:eastAsia="ru-RU"/>
        </w:rPr>
        <w:t> </w:t>
      </w:r>
    </w:p>
    <w:p w14:paraId="58F31254" w14:textId="7380F460" w:rsidR="00BF1131" w:rsidRPr="00BF1131" w:rsidRDefault="009D3AF3" w:rsidP="009D3AF3">
      <w:pPr>
        <w:shd w:val="clear" w:color="auto" w:fill="FFFFFF"/>
        <w:spacing w:after="0" w:line="276" w:lineRule="auto"/>
        <w:jc w:val="center"/>
        <w:rPr>
          <w:rFonts w:ascii="Times New Roman" w:eastAsia="Times New Roman" w:hAnsi="Times New Roman" w:cs="Times New Roman"/>
          <w:color w:val="000000"/>
          <w:sz w:val="24"/>
          <w:szCs w:val="24"/>
          <w:lang w:val="en-US" w:eastAsia="ru-RU"/>
        </w:rPr>
      </w:pPr>
      <w:r w:rsidRPr="00BF1131">
        <w:rPr>
          <w:rFonts w:ascii="Times New Roman" w:eastAsia="Times New Roman" w:hAnsi="Times New Roman" w:cs="Times New Roman"/>
          <w:b/>
          <w:bCs/>
          <w:color w:val="000000"/>
          <w:sz w:val="24"/>
          <w:szCs w:val="24"/>
          <w:lang w:val="en-US" w:eastAsia="ru-RU"/>
        </w:rPr>
        <w:t>la</w:t>
      </w:r>
      <w:r w:rsidRPr="00BF1131">
        <w:rPr>
          <w:rFonts w:ascii="Times New Roman" w:eastAsia="Times New Roman" w:hAnsi="Times New Roman" w:cs="Times New Roman"/>
          <w:b/>
          <w:bCs/>
          <w:color w:val="000000"/>
          <w:sz w:val="24"/>
          <w:szCs w:val="24"/>
          <w:lang w:val="en-US" w:eastAsia="ru-RU"/>
        </w:rPr>
        <w:t xml:space="preserve"> </w:t>
      </w:r>
      <w:proofErr w:type="spellStart"/>
      <w:r w:rsidR="00BF1131" w:rsidRPr="00BF1131">
        <w:rPr>
          <w:rFonts w:ascii="Times New Roman" w:eastAsia="Times New Roman" w:hAnsi="Times New Roman" w:cs="Times New Roman"/>
          <w:b/>
          <w:bCs/>
          <w:color w:val="000000"/>
          <w:sz w:val="24"/>
          <w:szCs w:val="24"/>
          <w:lang w:val="en-US" w:eastAsia="ru-RU"/>
        </w:rPr>
        <w:t>Proiectul</w:t>
      </w:r>
      <w:proofErr w:type="spellEnd"/>
      <w:r w:rsidR="00BF1131" w:rsidRPr="00BF1131">
        <w:rPr>
          <w:rFonts w:ascii="Times New Roman" w:eastAsia="Times New Roman" w:hAnsi="Times New Roman" w:cs="Times New Roman"/>
          <w:b/>
          <w:bCs/>
          <w:color w:val="000000"/>
          <w:sz w:val="24"/>
          <w:szCs w:val="24"/>
          <w:lang w:val="en-US" w:eastAsia="ru-RU"/>
        </w:rPr>
        <w:t xml:space="preserve"> de </w:t>
      </w:r>
      <w:proofErr w:type="spellStart"/>
      <w:r w:rsidR="00BF1131" w:rsidRPr="00BF1131">
        <w:rPr>
          <w:rFonts w:ascii="Times New Roman" w:eastAsia="Times New Roman" w:hAnsi="Times New Roman" w:cs="Times New Roman"/>
          <w:b/>
          <w:bCs/>
          <w:color w:val="000000"/>
          <w:sz w:val="24"/>
          <w:szCs w:val="24"/>
          <w:lang w:val="en-US" w:eastAsia="ru-RU"/>
        </w:rPr>
        <w:t>cercetare</w:t>
      </w:r>
      <w:proofErr w:type="spellEnd"/>
      <w:r w:rsidR="00BF1131" w:rsidRPr="00BF1131">
        <w:rPr>
          <w:rFonts w:ascii="Times New Roman" w:eastAsia="Times New Roman" w:hAnsi="Times New Roman" w:cs="Times New Roman"/>
          <w:b/>
          <w:bCs/>
          <w:color w:val="000000"/>
          <w:sz w:val="24"/>
          <w:szCs w:val="24"/>
          <w:lang w:val="en-US" w:eastAsia="ru-RU"/>
        </w:rPr>
        <w:t xml:space="preserve"> </w:t>
      </w:r>
      <w:proofErr w:type="spellStart"/>
      <w:r w:rsidR="00BF1131" w:rsidRPr="00BF1131">
        <w:rPr>
          <w:rFonts w:ascii="Times New Roman" w:eastAsia="Times New Roman" w:hAnsi="Times New Roman" w:cs="Times New Roman"/>
          <w:b/>
          <w:bCs/>
          <w:color w:val="000000"/>
          <w:sz w:val="24"/>
          <w:szCs w:val="24"/>
          <w:lang w:val="en-US" w:eastAsia="ru-RU"/>
        </w:rPr>
        <w:t>științifică</w:t>
      </w:r>
      <w:proofErr w:type="spellEnd"/>
      <w:r w:rsidR="00BF1131" w:rsidRPr="00BF1131">
        <w:rPr>
          <w:rFonts w:ascii="Times New Roman" w:eastAsia="Times New Roman" w:hAnsi="Times New Roman" w:cs="Times New Roman"/>
          <w:b/>
          <w:bCs/>
          <w:color w:val="000000"/>
          <w:sz w:val="24"/>
          <w:szCs w:val="24"/>
          <w:lang w:val="en-US" w:eastAsia="ru-RU"/>
        </w:rPr>
        <w:t xml:space="preserve"> </w:t>
      </w:r>
      <w:proofErr w:type="spellStart"/>
      <w:r w:rsidR="00BF1131" w:rsidRPr="00BF1131">
        <w:rPr>
          <w:rFonts w:ascii="Times New Roman" w:eastAsia="Times New Roman" w:hAnsi="Times New Roman" w:cs="Times New Roman"/>
          <w:b/>
          <w:bCs/>
          <w:color w:val="000000"/>
          <w:sz w:val="24"/>
          <w:szCs w:val="24"/>
          <w:lang w:val="en-US" w:eastAsia="ru-RU"/>
        </w:rPr>
        <w:t>aplicativ</w:t>
      </w:r>
      <w:proofErr w:type="spellEnd"/>
      <w:r w:rsidR="00BF1131" w:rsidRPr="00BF1131">
        <w:rPr>
          <w:rFonts w:ascii="Times New Roman" w:eastAsia="Times New Roman" w:hAnsi="Times New Roman" w:cs="Times New Roman"/>
          <w:b/>
          <w:bCs/>
          <w:color w:val="000000"/>
          <w:sz w:val="24"/>
          <w:szCs w:val="24"/>
          <w:lang w:val="en-US" w:eastAsia="ru-RU"/>
        </w:rPr>
        <w:t xml:space="preserve"> </w:t>
      </w:r>
      <w:proofErr w:type="spellStart"/>
      <w:r w:rsidR="00BF1131" w:rsidRPr="00BF1131">
        <w:rPr>
          <w:rFonts w:ascii="Times New Roman" w:eastAsia="Times New Roman" w:hAnsi="Times New Roman" w:cs="Times New Roman"/>
          <w:b/>
          <w:bCs/>
          <w:color w:val="000000"/>
          <w:sz w:val="24"/>
          <w:szCs w:val="24"/>
          <w:lang w:val="en-US" w:eastAsia="ru-RU"/>
        </w:rPr>
        <w:t>instituțional</w:t>
      </w:r>
      <w:proofErr w:type="spellEnd"/>
      <w:r w:rsidR="00BF1131" w:rsidRPr="00BF1131">
        <w:rPr>
          <w:rFonts w:ascii="Times New Roman" w:eastAsia="Times New Roman" w:hAnsi="Times New Roman" w:cs="Times New Roman"/>
          <w:b/>
          <w:bCs/>
          <w:color w:val="000000"/>
          <w:sz w:val="24"/>
          <w:szCs w:val="24"/>
          <w:lang w:val="en-US" w:eastAsia="ru-RU"/>
        </w:rPr>
        <w:t> “</w:t>
      </w:r>
      <w:r w:rsidR="00BF1131" w:rsidRPr="00BF1131">
        <w:rPr>
          <w:rFonts w:ascii="Times New Roman" w:hAnsi="Times New Roman" w:cs="Times New Roman"/>
          <w:b/>
          <w:sz w:val="24"/>
          <w:szCs w:val="24"/>
          <w:lang w:val="ro-RO"/>
        </w:rPr>
        <w:t>Particularităţile imune ale bolnavilor de tuberculoză pulmonară cu rezistenţă primară şi secundară</w:t>
      </w:r>
      <w:r w:rsidR="00BF1131" w:rsidRPr="00BF1131">
        <w:rPr>
          <w:rFonts w:ascii="Times New Roman" w:eastAsia="Times New Roman" w:hAnsi="Times New Roman" w:cs="Times New Roman"/>
          <w:b/>
          <w:bCs/>
          <w:color w:val="000000"/>
          <w:sz w:val="24"/>
          <w:szCs w:val="24"/>
          <w:lang w:val="en-US" w:eastAsia="ru-RU"/>
        </w:rPr>
        <w:t>”</w:t>
      </w:r>
    </w:p>
    <w:p w14:paraId="00130CF1" w14:textId="77777777" w:rsidR="00BF1131" w:rsidRPr="00BF1131" w:rsidRDefault="00BF1131" w:rsidP="009D3AF3">
      <w:pPr>
        <w:shd w:val="clear" w:color="auto" w:fill="FFFFFF"/>
        <w:spacing w:after="0" w:line="276" w:lineRule="auto"/>
        <w:jc w:val="center"/>
        <w:rPr>
          <w:rFonts w:ascii="Times New Roman" w:eastAsia="Times New Roman" w:hAnsi="Times New Roman" w:cs="Times New Roman"/>
          <w:color w:val="000000"/>
          <w:sz w:val="24"/>
          <w:szCs w:val="24"/>
          <w:lang w:val="en-US" w:eastAsia="ru-RU"/>
        </w:rPr>
      </w:pPr>
      <w:proofErr w:type="spellStart"/>
      <w:r w:rsidRPr="00BF1131">
        <w:rPr>
          <w:rFonts w:ascii="Times New Roman" w:eastAsia="Times New Roman" w:hAnsi="Times New Roman" w:cs="Times New Roman"/>
          <w:b/>
          <w:bCs/>
          <w:color w:val="000000"/>
          <w:sz w:val="24"/>
          <w:szCs w:val="24"/>
          <w:lang w:val="en-US" w:eastAsia="ru-RU"/>
        </w:rPr>
        <w:t>pentru</w:t>
      </w:r>
      <w:proofErr w:type="spellEnd"/>
      <w:r w:rsidRPr="00BF1131">
        <w:rPr>
          <w:rFonts w:ascii="Times New Roman" w:eastAsia="Times New Roman" w:hAnsi="Times New Roman" w:cs="Times New Roman"/>
          <w:b/>
          <w:bCs/>
          <w:color w:val="000000"/>
          <w:sz w:val="24"/>
          <w:szCs w:val="24"/>
          <w:lang w:val="en-US" w:eastAsia="ru-RU"/>
        </w:rPr>
        <w:t xml:space="preserve"> </w:t>
      </w:r>
      <w:proofErr w:type="spellStart"/>
      <w:r w:rsidRPr="00BF1131">
        <w:rPr>
          <w:rFonts w:ascii="Times New Roman" w:eastAsia="Times New Roman" w:hAnsi="Times New Roman" w:cs="Times New Roman"/>
          <w:b/>
          <w:bCs/>
          <w:color w:val="000000"/>
          <w:sz w:val="24"/>
          <w:szCs w:val="24"/>
          <w:lang w:val="en-US" w:eastAsia="ru-RU"/>
        </w:rPr>
        <w:t>anii</w:t>
      </w:r>
      <w:proofErr w:type="spellEnd"/>
      <w:r w:rsidRPr="00BF1131">
        <w:rPr>
          <w:rFonts w:ascii="Times New Roman" w:eastAsia="Times New Roman" w:hAnsi="Times New Roman" w:cs="Times New Roman"/>
          <w:b/>
          <w:bCs/>
          <w:color w:val="000000"/>
          <w:sz w:val="24"/>
          <w:szCs w:val="24"/>
          <w:lang w:val="en-US" w:eastAsia="ru-RU"/>
        </w:rPr>
        <w:t xml:space="preserve"> 2015 - 2018</w:t>
      </w:r>
    </w:p>
    <w:p w14:paraId="75E426A8" w14:textId="5700C7C2" w:rsidR="00BF1131" w:rsidRPr="009D3AF3" w:rsidRDefault="00BF1131" w:rsidP="009D3AF3">
      <w:pPr>
        <w:shd w:val="clear" w:color="auto" w:fill="FFFFFF"/>
        <w:spacing w:after="0" w:line="276" w:lineRule="auto"/>
        <w:rPr>
          <w:rFonts w:ascii="Times New Roman" w:eastAsia="Times New Roman" w:hAnsi="Times New Roman" w:cs="Times New Roman"/>
          <w:color w:val="000000"/>
          <w:sz w:val="24"/>
          <w:szCs w:val="24"/>
          <w:lang w:val="en-US" w:eastAsia="ru-RU"/>
        </w:rPr>
      </w:pPr>
      <w:proofErr w:type="spellStart"/>
      <w:r w:rsidRPr="00BF1131">
        <w:rPr>
          <w:rFonts w:ascii="Times New Roman" w:eastAsia="Times New Roman" w:hAnsi="Times New Roman" w:cs="Times New Roman"/>
          <w:color w:val="000000"/>
          <w:sz w:val="24"/>
          <w:szCs w:val="24"/>
          <w:lang w:val="en-US" w:eastAsia="ru-RU"/>
        </w:rPr>
        <w:t>Cifrul</w:t>
      </w:r>
      <w:proofErr w:type="spellEnd"/>
      <w:r w:rsidRPr="00BF1131">
        <w:rPr>
          <w:rFonts w:ascii="Times New Roman" w:eastAsia="Times New Roman" w:hAnsi="Times New Roman" w:cs="Times New Roman"/>
          <w:color w:val="000000"/>
          <w:sz w:val="24"/>
          <w:szCs w:val="24"/>
          <w:lang w:val="en-US" w:eastAsia="ru-RU"/>
        </w:rPr>
        <w:t xml:space="preserve"> </w:t>
      </w:r>
      <w:proofErr w:type="spellStart"/>
      <w:r w:rsidRPr="009D3AF3">
        <w:rPr>
          <w:rFonts w:ascii="Times New Roman" w:eastAsia="Times New Roman" w:hAnsi="Times New Roman" w:cs="Times New Roman"/>
          <w:color w:val="000000"/>
          <w:sz w:val="24"/>
          <w:szCs w:val="24"/>
          <w:lang w:val="en-US" w:eastAsia="ru-RU"/>
        </w:rPr>
        <w:t>Proiectului</w:t>
      </w:r>
      <w:proofErr w:type="spellEnd"/>
      <w:r w:rsidRPr="009D3AF3">
        <w:rPr>
          <w:rFonts w:ascii="Times New Roman" w:eastAsia="Times New Roman" w:hAnsi="Times New Roman" w:cs="Times New Roman"/>
          <w:color w:val="000000"/>
          <w:sz w:val="24"/>
          <w:szCs w:val="24"/>
          <w:lang w:val="en-US" w:eastAsia="ru-RU"/>
        </w:rPr>
        <w:t> </w:t>
      </w:r>
      <w:r w:rsidR="009D3AF3" w:rsidRPr="009D3AF3">
        <w:rPr>
          <w:rFonts w:ascii="Times New Roman" w:eastAsia="TimesNewRomanPSMT" w:hAnsi="Times New Roman" w:cs="Times New Roman"/>
          <w:sz w:val="24"/>
          <w:szCs w:val="24"/>
          <w:lang w:val="en-US"/>
        </w:rPr>
        <w:t>15.817.04.23A</w:t>
      </w:r>
      <w:r w:rsidRPr="009D3AF3">
        <w:rPr>
          <w:rFonts w:ascii="Times New Roman" w:eastAsia="Times New Roman" w:hAnsi="Times New Roman" w:cs="Times New Roman"/>
          <w:color w:val="000000"/>
          <w:sz w:val="24"/>
          <w:szCs w:val="24"/>
          <w:lang w:val="en-US" w:eastAsia="ru-RU"/>
        </w:rPr>
        <w:t>. </w:t>
      </w:r>
      <w:proofErr w:type="spellStart"/>
      <w:r w:rsidRPr="009D3AF3">
        <w:rPr>
          <w:rFonts w:ascii="Times New Roman" w:eastAsia="Times New Roman" w:hAnsi="Times New Roman" w:cs="Times New Roman"/>
          <w:color w:val="000000"/>
          <w:sz w:val="24"/>
          <w:szCs w:val="24"/>
          <w:lang w:val="en-US" w:eastAsia="ru-RU"/>
        </w:rPr>
        <w:t>Direcția</w:t>
      </w:r>
      <w:proofErr w:type="spellEnd"/>
      <w:r w:rsidRPr="009D3AF3">
        <w:rPr>
          <w:rFonts w:ascii="Times New Roman" w:eastAsia="Times New Roman" w:hAnsi="Times New Roman" w:cs="Times New Roman"/>
          <w:color w:val="000000"/>
          <w:sz w:val="24"/>
          <w:szCs w:val="24"/>
          <w:lang w:val="en-US" w:eastAsia="ru-RU"/>
        </w:rPr>
        <w:t xml:space="preserve"> </w:t>
      </w:r>
      <w:proofErr w:type="spellStart"/>
      <w:proofErr w:type="gramStart"/>
      <w:r w:rsidRPr="009D3AF3">
        <w:rPr>
          <w:rFonts w:ascii="Times New Roman" w:eastAsia="Times New Roman" w:hAnsi="Times New Roman" w:cs="Times New Roman"/>
          <w:color w:val="000000"/>
          <w:sz w:val="24"/>
          <w:szCs w:val="24"/>
          <w:lang w:val="en-US" w:eastAsia="ru-RU"/>
        </w:rPr>
        <w:t>Strategică</w:t>
      </w:r>
      <w:proofErr w:type="spellEnd"/>
      <w:r w:rsidRPr="009D3AF3">
        <w:rPr>
          <w:rFonts w:ascii="Times New Roman" w:eastAsia="Times New Roman" w:hAnsi="Times New Roman" w:cs="Times New Roman"/>
          <w:color w:val="000000"/>
          <w:sz w:val="24"/>
          <w:szCs w:val="24"/>
          <w:lang w:val="en-US" w:eastAsia="ru-RU"/>
        </w:rPr>
        <w:t> </w:t>
      </w:r>
      <w:r w:rsidRPr="009D3AF3">
        <w:rPr>
          <w:rFonts w:ascii="Times New Roman" w:eastAsia="Times New Roman" w:hAnsi="Times New Roman" w:cs="Times New Roman"/>
          <w:b/>
          <w:bCs/>
          <w:color w:val="000000"/>
          <w:sz w:val="24"/>
          <w:szCs w:val="24"/>
          <w:lang w:val="en-US" w:eastAsia="ru-RU"/>
        </w:rPr>
        <w:t>,,</w:t>
      </w:r>
      <w:proofErr w:type="spellStart"/>
      <w:r w:rsidRPr="009D3AF3">
        <w:rPr>
          <w:rFonts w:ascii="Times New Roman" w:eastAsia="Times New Roman" w:hAnsi="Times New Roman" w:cs="Times New Roman"/>
          <w:b/>
          <w:bCs/>
          <w:color w:val="000000"/>
          <w:sz w:val="24"/>
          <w:szCs w:val="24"/>
          <w:lang w:val="en-US" w:eastAsia="ru-RU"/>
        </w:rPr>
        <w:t>Sănătate</w:t>
      </w:r>
      <w:proofErr w:type="spellEnd"/>
      <w:proofErr w:type="gramEnd"/>
      <w:r w:rsidRPr="009D3AF3">
        <w:rPr>
          <w:rFonts w:ascii="Times New Roman" w:eastAsia="Times New Roman" w:hAnsi="Times New Roman" w:cs="Times New Roman"/>
          <w:b/>
          <w:bCs/>
          <w:color w:val="000000"/>
          <w:sz w:val="24"/>
          <w:szCs w:val="24"/>
          <w:lang w:val="en-US" w:eastAsia="ru-RU"/>
        </w:rPr>
        <w:t xml:space="preserve"> </w:t>
      </w:r>
      <w:proofErr w:type="spellStart"/>
      <w:r w:rsidRPr="009D3AF3">
        <w:rPr>
          <w:rFonts w:ascii="Times New Roman" w:eastAsia="Times New Roman" w:hAnsi="Times New Roman" w:cs="Times New Roman"/>
          <w:b/>
          <w:bCs/>
          <w:color w:val="000000"/>
          <w:sz w:val="24"/>
          <w:szCs w:val="24"/>
          <w:lang w:val="en-US" w:eastAsia="ru-RU"/>
        </w:rPr>
        <w:t>şi</w:t>
      </w:r>
      <w:proofErr w:type="spellEnd"/>
      <w:r w:rsidRPr="009D3AF3">
        <w:rPr>
          <w:rFonts w:ascii="Times New Roman" w:eastAsia="Times New Roman" w:hAnsi="Times New Roman" w:cs="Times New Roman"/>
          <w:b/>
          <w:bCs/>
          <w:color w:val="000000"/>
          <w:sz w:val="24"/>
          <w:szCs w:val="24"/>
          <w:lang w:val="en-US" w:eastAsia="ru-RU"/>
        </w:rPr>
        <w:t> </w:t>
      </w:r>
      <w:proofErr w:type="spellStart"/>
      <w:r w:rsidRPr="009D3AF3">
        <w:rPr>
          <w:rFonts w:ascii="Times New Roman" w:eastAsia="Times New Roman" w:hAnsi="Times New Roman" w:cs="Times New Roman"/>
          <w:b/>
          <w:bCs/>
          <w:color w:val="000000"/>
          <w:sz w:val="24"/>
          <w:szCs w:val="24"/>
          <w:lang w:val="en-US" w:eastAsia="ru-RU"/>
        </w:rPr>
        <w:t>Biomedicină</w:t>
      </w:r>
      <w:proofErr w:type="spellEnd"/>
      <w:r w:rsidRPr="009D3AF3">
        <w:rPr>
          <w:rFonts w:ascii="Times New Roman" w:eastAsia="Times New Roman" w:hAnsi="Times New Roman" w:cs="Times New Roman"/>
          <w:b/>
          <w:bCs/>
          <w:color w:val="000000"/>
          <w:sz w:val="24"/>
          <w:szCs w:val="24"/>
          <w:lang w:val="en-US" w:eastAsia="ru-RU"/>
        </w:rPr>
        <w:t>'' 80.07.</w:t>
      </w:r>
    </w:p>
    <w:p w14:paraId="4CABE235" w14:textId="77777777" w:rsidR="00BF1131" w:rsidRPr="009D3AF3" w:rsidRDefault="00BF1131" w:rsidP="009D3AF3">
      <w:pPr>
        <w:shd w:val="clear" w:color="auto" w:fill="FFFFFF"/>
        <w:spacing w:after="0" w:line="276" w:lineRule="auto"/>
        <w:rPr>
          <w:rFonts w:ascii="Times New Roman" w:eastAsia="Times New Roman" w:hAnsi="Times New Roman" w:cs="Times New Roman"/>
          <w:color w:val="000000"/>
          <w:sz w:val="24"/>
          <w:szCs w:val="24"/>
          <w:lang w:val="ro-RO" w:eastAsia="ru-RU"/>
        </w:rPr>
      </w:pPr>
      <w:r w:rsidRPr="009D3AF3">
        <w:rPr>
          <w:rFonts w:ascii="Times New Roman" w:eastAsia="Times New Roman" w:hAnsi="Times New Roman" w:cs="Times New Roman"/>
          <w:color w:val="000000"/>
          <w:sz w:val="24"/>
          <w:szCs w:val="24"/>
          <w:lang w:val="en-US" w:eastAsia="ru-RU"/>
        </w:rPr>
        <w:t xml:space="preserve">Director </w:t>
      </w:r>
      <w:proofErr w:type="spellStart"/>
      <w:r w:rsidRPr="009D3AF3">
        <w:rPr>
          <w:rFonts w:ascii="Times New Roman" w:eastAsia="Times New Roman" w:hAnsi="Times New Roman" w:cs="Times New Roman"/>
          <w:color w:val="000000"/>
          <w:sz w:val="24"/>
          <w:szCs w:val="24"/>
          <w:lang w:val="en-US" w:eastAsia="ru-RU"/>
        </w:rPr>
        <w:t>proiect</w:t>
      </w:r>
      <w:proofErr w:type="spellEnd"/>
      <w:r w:rsidRPr="009D3AF3">
        <w:rPr>
          <w:rFonts w:ascii="Times New Roman" w:eastAsia="Times New Roman" w:hAnsi="Times New Roman" w:cs="Times New Roman"/>
          <w:color w:val="000000"/>
          <w:sz w:val="24"/>
          <w:szCs w:val="24"/>
          <w:lang w:val="en-US" w:eastAsia="ru-RU"/>
        </w:rPr>
        <w:t>:</w:t>
      </w:r>
      <w:r w:rsidRPr="009D3AF3">
        <w:rPr>
          <w:rFonts w:ascii="Times New Roman" w:eastAsia="Times New Roman" w:hAnsi="Times New Roman" w:cs="Times New Roman"/>
          <w:color w:val="000000"/>
          <w:sz w:val="24"/>
          <w:szCs w:val="24"/>
          <w:lang w:val="ro-RO" w:eastAsia="ru-RU"/>
        </w:rPr>
        <w:t xml:space="preserve"> d.h.ș.m., prof.-cercet. Serghei Ghinda.</w:t>
      </w:r>
    </w:p>
    <w:p w14:paraId="4CC93B1A" w14:textId="77777777" w:rsidR="009D3AF3" w:rsidRPr="009D3AF3" w:rsidRDefault="009D3AF3" w:rsidP="00BF1131">
      <w:pPr>
        <w:spacing w:after="0" w:line="360" w:lineRule="auto"/>
        <w:ind w:firstLine="567"/>
        <w:jc w:val="both"/>
        <w:rPr>
          <w:rFonts w:ascii="Times New Roman" w:hAnsi="Times New Roman" w:cs="Times New Roman"/>
          <w:b/>
          <w:sz w:val="24"/>
          <w:szCs w:val="24"/>
          <w:lang w:val="ro-RO"/>
        </w:rPr>
      </w:pPr>
    </w:p>
    <w:p w14:paraId="7911F75F" w14:textId="7092DA2F" w:rsidR="00BF1131" w:rsidRPr="00BF1131" w:rsidRDefault="00BF1131" w:rsidP="00BF1131">
      <w:pPr>
        <w:spacing w:after="0" w:line="360" w:lineRule="auto"/>
        <w:ind w:firstLine="567"/>
        <w:jc w:val="both"/>
        <w:rPr>
          <w:rFonts w:ascii="Times New Roman" w:hAnsi="Times New Roman" w:cs="Times New Roman"/>
          <w:sz w:val="24"/>
          <w:szCs w:val="24"/>
          <w:lang w:val="ro-RO"/>
        </w:rPr>
      </w:pPr>
      <w:r w:rsidRPr="00445328">
        <w:rPr>
          <w:rFonts w:ascii="Times New Roman" w:hAnsi="Times New Roman" w:cs="Times New Roman"/>
          <w:i/>
          <w:sz w:val="24"/>
          <w:szCs w:val="24"/>
          <w:lang w:val="ro-RO"/>
        </w:rPr>
        <w:t>Scopul studiului.</w:t>
      </w:r>
      <w:r w:rsidRPr="00BF1131">
        <w:rPr>
          <w:rFonts w:ascii="Times New Roman" w:hAnsi="Times New Roman" w:cs="Times New Roman"/>
          <w:sz w:val="24"/>
          <w:szCs w:val="24"/>
          <w:lang w:val="ro-RO"/>
        </w:rPr>
        <w:t xml:space="preserve"> Evaluarea particularităţilor imune la bolnavii de tuberculoză pulmonară cu rezistenţă primară şi rezistenţă secundară.</w:t>
      </w:r>
    </w:p>
    <w:p w14:paraId="414BFBD6" w14:textId="77777777" w:rsidR="00BF1131" w:rsidRPr="00BF1131" w:rsidRDefault="00BF1131" w:rsidP="00BF1131">
      <w:pPr>
        <w:spacing w:after="0" w:line="360" w:lineRule="auto"/>
        <w:ind w:firstLine="567"/>
        <w:jc w:val="both"/>
        <w:rPr>
          <w:rFonts w:ascii="Times New Roman" w:hAnsi="Times New Roman" w:cs="Times New Roman"/>
          <w:b/>
          <w:sz w:val="24"/>
          <w:szCs w:val="24"/>
          <w:lang w:val="ro-RO"/>
        </w:rPr>
      </w:pPr>
      <w:r w:rsidRPr="00445328">
        <w:rPr>
          <w:rFonts w:ascii="Times New Roman" w:hAnsi="Times New Roman" w:cs="Times New Roman"/>
          <w:i/>
          <w:sz w:val="24"/>
          <w:szCs w:val="24"/>
          <w:lang w:val="ro-RO"/>
        </w:rPr>
        <w:t>Obiectivele:</w:t>
      </w:r>
      <w:r w:rsidRPr="00BF1131">
        <w:rPr>
          <w:rFonts w:ascii="Times New Roman" w:hAnsi="Times New Roman" w:cs="Times New Roman"/>
          <w:b/>
          <w:sz w:val="24"/>
          <w:szCs w:val="24"/>
          <w:lang w:val="ro-RO"/>
        </w:rPr>
        <w:t xml:space="preserve"> </w:t>
      </w:r>
      <w:r w:rsidRPr="00BF1131">
        <w:rPr>
          <w:rFonts w:ascii="Times New Roman" w:hAnsi="Times New Roman" w:cs="Times New Roman"/>
          <w:sz w:val="24"/>
          <w:szCs w:val="24"/>
          <w:lang w:val="ro-RO"/>
        </w:rPr>
        <w:t>1) Studiul comparatv al tulburărilor imune apărute în cadrul tuberculozei pulmonare cu rezistenţă primară, rezistenţă secundară şi tuberculozei sensibile. 2) Aprecierea diversităţii patogenetice ale perturbărilor imune în cadrul tuberculozei pulmonare cu rezistenţă primară, rezistenţă secundară şi tuberculozei sensibile. 3) Studiul factorilor contributivi ai diferitor perturbări imunologice determinate la bolnavii de tuberculoză pulmonară cu rezistenţă primară, rezistenţă secundară şi tuberculoză sensibilă.</w:t>
      </w:r>
    </w:p>
    <w:p w14:paraId="1B091231" w14:textId="1FD5CDFC" w:rsidR="00BF1131" w:rsidRPr="00BF1131" w:rsidRDefault="00BF1131" w:rsidP="00BF1131">
      <w:pPr>
        <w:pStyle w:val="Text"/>
        <w:spacing w:line="360" w:lineRule="auto"/>
        <w:ind w:firstLine="567"/>
        <w:jc w:val="both"/>
        <w:rPr>
          <w:b w:val="0"/>
          <w:color w:val="000000"/>
          <w:sz w:val="24"/>
          <w:szCs w:val="24"/>
          <w:bdr w:val="none" w:sz="0" w:space="0" w:color="auto" w:frame="1"/>
          <w:shd w:val="clear" w:color="auto" w:fill="FFFFFF"/>
        </w:rPr>
      </w:pPr>
      <w:r w:rsidRPr="00445328">
        <w:rPr>
          <w:b w:val="0"/>
          <w:i/>
          <w:color w:val="000000"/>
          <w:sz w:val="24"/>
          <w:szCs w:val="24"/>
        </w:rPr>
        <w:t>Metodele de cercetare</w:t>
      </w:r>
      <w:r w:rsidRPr="00BF1131">
        <w:rPr>
          <w:b w:val="0"/>
          <w:color w:val="000000"/>
          <w:sz w:val="24"/>
          <w:szCs w:val="24"/>
        </w:rPr>
        <w:t xml:space="preserve"> </w:t>
      </w:r>
      <w:r w:rsidR="00445328">
        <w:rPr>
          <w:b w:val="0"/>
          <w:color w:val="000000"/>
          <w:sz w:val="24"/>
          <w:szCs w:val="24"/>
        </w:rPr>
        <w:t>au inclus</w:t>
      </w:r>
      <w:r w:rsidRPr="00BF1131">
        <w:rPr>
          <w:b w:val="0"/>
          <w:color w:val="000000"/>
          <w:sz w:val="24"/>
          <w:szCs w:val="24"/>
        </w:rPr>
        <w:t xml:space="preserve"> metodele: studiul cantitativ şi calitativ al parametrilor reactivităţii imunologice, imunităţii specifice, parametrilor regulatori ai imunităţii (citokine, tipurile răspunsului imun Th1 şi Th2), metodele microbiologice, biochimice şi clinice de exami-nare.</w:t>
      </w:r>
      <w:r w:rsidRPr="00BF1131">
        <w:rPr>
          <w:b w:val="0"/>
          <w:color w:val="000000"/>
          <w:sz w:val="24"/>
          <w:szCs w:val="24"/>
          <w:bdr w:val="none" w:sz="0" w:space="0" w:color="auto" w:frame="1"/>
          <w:shd w:val="clear" w:color="auto" w:fill="FFFFFF"/>
        </w:rPr>
        <w:t xml:space="preserve"> Metodele medicinei bazata pe dovezi şi un set de tehnici statistice (variaţie alternativă, crite-riul Student, etc.), vor sta la baza prelucrării staitice şi stabilirea concluziilor bazat pe dovezi.</w:t>
      </w:r>
    </w:p>
    <w:p w14:paraId="460BA649" w14:textId="206DD079" w:rsidR="00BF1131" w:rsidRPr="00BF1131" w:rsidRDefault="00BF1131" w:rsidP="00BF1131">
      <w:pPr>
        <w:pStyle w:val="Text"/>
        <w:spacing w:line="360" w:lineRule="auto"/>
        <w:ind w:firstLine="567"/>
        <w:jc w:val="both"/>
        <w:rPr>
          <w:b w:val="0"/>
          <w:color w:val="000000"/>
          <w:sz w:val="24"/>
          <w:szCs w:val="24"/>
          <w:bdr w:val="none" w:sz="0" w:space="0" w:color="auto" w:frame="1"/>
          <w:shd w:val="clear" w:color="auto" w:fill="FFFFFF"/>
        </w:rPr>
      </w:pPr>
      <w:r w:rsidRPr="00445328">
        <w:rPr>
          <w:b w:val="0"/>
          <w:i/>
          <w:color w:val="000000"/>
          <w:sz w:val="24"/>
          <w:szCs w:val="24"/>
          <w:bdr w:val="none" w:sz="0" w:space="0" w:color="auto" w:frame="1"/>
          <w:shd w:val="clear" w:color="auto" w:fill="FFFFFF"/>
        </w:rPr>
        <w:t>Obiectul cercetării.</w:t>
      </w:r>
      <w:r w:rsidRPr="00BF1131">
        <w:rPr>
          <w:b w:val="0"/>
          <w:color w:val="000000"/>
          <w:sz w:val="24"/>
          <w:szCs w:val="24"/>
          <w:bdr w:val="none" w:sz="0" w:space="0" w:color="auto" w:frame="1"/>
          <w:shd w:val="clear" w:color="auto" w:fill="FFFFFF"/>
        </w:rPr>
        <w:t xml:space="preserve"> </w:t>
      </w:r>
      <w:r w:rsidR="000815BE">
        <w:rPr>
          <w:b w:val="0"/>
          <w:color w:val="000000"/>
          <w:sz w:val="24"/>
          <w:szCs w:val="24"/>
          <w:bdr w:val="none" w:sz="0" w:space="0" w:color="auto" w:frame="1"/>
          <w:shd w:val="clear" w:color="auto" w:fill="FFFFFF"/>
        </w:rPr>
        <w:t xml:space="preserve">Au fost </w:t>
      </w:r>
      <w:r w:rsidRPr="00BF1131">
        <w:rPr>
          <w:b w:val="0"/>
          <w:color w:val="000000"/>
          <w:sz w:val="24"/>
          <w:szCs w:val="24"/>
          <w:bdr w:val="none" w:sz="0" w:space="0" w:color="auto" w:frame="1"/>
          <w:shd w:val="clear" w:color="auto" w:fill="FFFFFF"/>
        </w:rPr>
        <w:t xml:space="preserve">examinaţi 150 pacienţi cu tuberculoză pulmonară: 1 lot – 50 pacienţi cu tuberculoză pulmonară cu rezistenţă primară, al 2-lea lot 50 pacienţi cu tuberculoză pulmonară </w:t>
      </w:r>
      <w:r w:rsidR="000815BE">
        <w:rPr>
          <w:b w:val="0"/>
          <w:color w:val="000000"/>
          <w:sz w:val="24"/>
          <w:szCs w:val="24"/>
          <w:bdr w:val="none" w:sz="0" w:space="0" w:color="auto" w:frame="1"/>
          <w:shd w:val="clear" w:color="auto" w:fill="FFFFFF"/>
        </w:rPr>
        <w:t>diagnosticați cu</w:t>
      </w:r>
      <w:r w:rsidRPr="00BF1131">
        <w:rPr>
          <w:b w:val="0"/>
          <w:color w:val="000000"/>
          <w:sz w:val="24"/>
          <w:szCs w:val="24"/>
          <w:bdr w:val="none" w:sz="0" w:space="0" w:color="auto" w:frame="1"/>
          <w:shd w:val="clear" w:color="auto" w:fill="FFFFFF"/>
        </w:rPr>
        <w:t xml:space="preserve"> rezistenţă secundară şi al 3-lea lot 50 pacienţi cu tuberculoză pulmonară sensibilă la preparatele antituberculoase. Lotul marotr </w:t>
      </w:r>
      <w:r w:rsidR="000815BE">
        <w:rPr>
          <w:b w:val="0"/>
          <w:color w:val="000000"/>
          <w:sz w:val="24"/>
          <w:szCs w:val="24"/>
          <w:bdr w:val="none" w:sz="0" w:space="0" w:color="auto" w:frame="1"/>
          <w:shd w:val="clear" w:color="auto" w:fill="FFFFFF"/>
        </w:rPr>
        <w:t>a</w:t>
      </w:r>
      <w:r w:rsidRPr="00BF1131">
        <w:rPr>
          <w:b w:val="0"/>
          <w:color w:val="000000"/>
          <w:sz w:val="24"/>
          <w:szCs w:val="24"/>
          <w:bdr w:val="none" w:sz="0" w:space="0" w:color="auto" w:frame="1"/>
          <w:shd w:val="clear" w:color="auto" w:fill="FFFFFF"/>
        </w:rPr>
        <w:t xml:space="preserve"> constitui</w:t>
      </w:r>
      <w:r w:rsidR="000815BE">
        <w:rPr>
          <w:b w:val="0"/>
          <w:color w:val="000000"/>
          <w:sz w:val="24"/>
          <w:szCs w:val="24"/>
          <w:bdr w:val="none" w:sz="0" w:space="0" w:color="auto" w:frame="1"/>
          <w:shd w:val="clear" w:color="auto" w:fill="FFFFFF"/>
        </w:rPr>
        <w:t>t</w:t>
      </w:r>
      <w:r w:rsidRPr="00BF1131">
        <w:rPr>
          <w:b w:val="0"/>
          <w:color w:val="000000"/>
          <w:sz w:val="24"/>
          <w:szCs w:val="24"/>
          <w:bdr w:val="none" w:sz="0" w:space="0" w:color="auto" w:frame="1"/>
          <w:shd w:val="clear" w:color="auto" w:fill="FFFFFF"/>
        </w:rPr>
        <w:t xml:space="preserve"> 50 persoane sănătoase. </w:t>
      </w:r>
    </w:p>
    <w:p w14:paraId="47F7191C" w14:textId="0CB955D7" w:rsidR="00BF1131" w:rsidRPr="00BF1131" w:rsidRDefault="00BF1131" w:rsidP="00BF1131">
      <w:pPr>
        <w:tabs>
          <w:tab w:val="left" w:pos="567"/>
        </w:tabs>
        <w:autoSpaceDE w:val="0"/>
        <w:autoSpaceDN w:val="0"/>
        <w:adjustRightInd w:val="0"/>
        <w:spacing w:after="0" w:line="360" w:lineRule="auto"/>
        <w:ind w:firstLine="567"/>
        <w:contextualSpacing/>
        <w:jc w:val="both"/>
        <w:rPr>
          <w:rFonts w:ascii="Times New Roman" w:hAnsi="Times New Roman" w:cs="Times New Roman"/>
          <w:sz w:val="24"/>
          <w:szCs w:val="24"/>
          <w:lang w:val="ro-RO"/>
        </w:rPr>
      </w:pPr>
      <w:r w:rsidRPr="00445328">
        <w:rPr>
          <w:rFonts w:ascii="Times New Roman" w:hAnsi="Times New Roman" w:cs="Times New Roman"/>
          <w:i/>
          <w:sz w:val="24"/>
          <w:szCs w:val="24"/>
          <w:lang w:val="ro-RO"/>
        </w:rPr>
        <w:t>Rezultatele.</w:t>
      </w:r>
      <w:r w:rsidRPr="00BF1131">
        <w:rPr>
          <w:rFonts w:ascii="Times New Roman" w:hAnsi="Times New Roman" w:cs="Times New Roman"/>
          <w:sz w:val="24"/>
          <w:szCs w:val="24"/>
          <w:lang w:val="ro-RO"/>
        </w:rPr>
        <w:t xml:space="preserve"> Studiul a</w:t>
      </w:r>
      <w:r w:rsidR="001D7B18">
        <w:rPr>
          <w:rFonts w:ascii="Times New Roman" w:hAnsi="Times New Roman" w:cs="Times New Roman"/>
          <w:sz w:val="24"/>
          <w:szCs w:val="24"/>
          <w:lang w:val="ro-RO"/>
        </w:rPr>
        <w:t xml:space="preserve"> demonstrat</w:t>
      </w:r>
      <w:r w:rsidRPr="00BF1131">
        <w:rPr>
          <w:rFonts w:ascii="Times New Roman" w:hAnsi="Times New Roman" w:cs="Times New Roman"/>
          <w:sz w:val="24"/>
          <w:szCs w:val="24"/>
          <w:lang w:val="ro-RO"/>
        </w:rPr>
        <w:t xml:space="preserve"> că la pacienții cu tuberculoză pulmonară cu rezistență secundară, sistemul imunitar T este cel mai suprimat (parametrii cantitativi CD3, activitatea funcțională - TTBL cu PHA și sensibilizarea specifică - TTBL cu antigenele MBT), sistemul imunitar B este activat (parametrii cantitativi - CD19, activitate funcțională - producerea imunoglobulinelor și sensiblizarea specifică - IFA cu antigenele MBT), iar indicii rezistenței preimune</w:t>
      </w:r>
      <w:r w:rsidRPr="00BF1131">
        <w:rPr>
          <w:rFonts w:ascii="Times New Roman" w:hAnsi="Times New Roman" w:cs="Times New Roman"/>
          <w:sz w:val="24"/>
          <w:szCs w:val="24"/>
          <w:lang w:val="en-US"/>
        </w:rPr>
        <w:t xml:space="preserve"> </w:t>
      </w:r>
      <w:r w:rsidRPr="00BF1131">
        <w:rPr>
          <w:rFonts w:ascii="Times New Roman" w:hAnsi="Times New Roman" w:cs="Times New Roman"/>
          <w:sz w:val="24"/>
          <w:szCs w:val="24"/>
          <w:lang w:val="ro-RO"/>
        </w:rPr>
        <w:t>sunt moderat suprimați (parametri cantitativi - număr fagocitar, activitate funcțională - indice fagocitar și capacitatea digestivă a neutrofilelor).</w:t>
      </w:r>
    </w:p>
    <w:p w14:paraId="6D8B11CC" w14:textId="338DED72" w:rsidR="00BF1131" w:rsidRPr="00BF1131" w:rsidRDefault="00BF1131" w:rsidP="00BF1131">
      <w:pPr>
        <w:tabs>
          <w:tab w:val="left" w:pos="567"/>
        </w:tabs>
        <w:autoSpaceDE w:val="0"/>
        <w:autoSpaceDN w:val="0"/>
        <w:adjustRightInd w:val="0"/>
        <w:spacing w:after="0" w:line="360" w:lineRule="auto"/>
        <w:contextualSpacing/>
        <w:jc w:val="both"/>
        <w:rPr>
          <w:rFonts w:ascii="Times New Roman" w:hAnsi="Times New Roman" w:cs="Times New Roman"/>
          <w:sz w:val="24"/>
          <w:szCs w:val="24"/>
          <w:lang w:val="ro-RO"/>
        </w:rPr>
      </w:pPr>
      <w:r w:rsidRPr="00BF1131">
        <w:rPr>
          <w:rFonts w:ascii="Times New Roman" w:hAnsi="Times New Roman" w:cs="Times New Roman"/>
          <w:sz w:val="24"/>
          <w:szCs w:val="24"/>
          <w:lang w:val="ro-RO"/>
        </w:rPr>
        <w:tab/>
        <w:t xml:space="preserve">Comparînd datele clinice și imunologice (de laborator) </w:t>
      </w:r>
      <w:r w:rsidR="001D7B18">
        <w:rPr>
          <w:rFonts w:ascii="Times New Roman" w:hAnsi="Times New Roman" w:cs="Times New Roman"/>
          <w:sz w:val="24"/>
          <w:szCs w:val="24"/>
          <w:lang w:val="ro-RO"/>
        </w:rPr>
        <w:t>s-a obținut</w:t>
      </w:r>
      <w:r w:rsidRPr="00BF1131">
        <w:rPr>
          <w:rFonts w:ascii="Times New Roman" w:hAnsi="Times New Roman" w:cs="Times New Roman"/>
          <w:sz w:val="24"/>
          <w:szCs w:val="24"/>
          <w:lang w:val="ro-RO"/>
        </w:rPr>
        <w:t xml:space="preserve"> că </w:t>
      </w:r>
      <w:r w:rsidR="001D7B18">
        <w:rPr>
          <w:rFonts w:ascii="Times New Roman" w:hAnsi="Times New Roman" w:cs="Times New Roman"/>
          <w:sz w:val="24"/>
          <w:szCs w:val="24"/>
          <w:lang w:val="ro-RO"/>
        </w:rPr>
        <w:t>dereglare</w:t>
      </w:r>
      <w:r w:rsidRPr="00BF1131">
        <w:rPr>
          <w:rFonts w:ascii="Times New Roman" w:hAnsi="Times New Roman" w:cs="Times New Roman"/>
          <w:sz w:val="24"/>
          <w:szCs w:val="24"/>
          <w:lang w:val="ro-RO"/>
        </w:rPr>
        <w:t xml:space="preserve"> pronunțată a reactivității imunologice și a rezistenței preimune la pacienții cu rezistență secundară a tulpinilor de MBT nu depinde de tipul de rezistență a </w:t>
      </w:r>
      <w:r w:rsidRPr="00BF1131">
        <w:rPr>
          <w:rFonts w:ascii="Times New Roman" w:hAnsi="Times New Roman" w:cs="Times New Roman"/>
          <w:i/>
          <w:sz w:val="24"/>
          <w:szCs w:val="24"/>
          <w:lang w:val="ro-RO"/>
        </w:rPr>
        <w:t>M. tuberculosis</w:t>
      </w:r>
      <w:r w:rsidRPr="00BF1131">
        <w:rPr>
          <w:rFonts w:ascii="Times New Roman" w:hAnsi="Times New Roman" w:cs="Times New Roman"/>
          <w:sz w:val="24"/>
          <w:szCs w:val="24"/>
          <w:lang w:val="ro-RO"/>
        </w:rPr>
        <w:t xml:space="preserve"> (primară sau secundară), dar de </w:t>
      </w:r>
      <w:r w:rsidR="001D7B18">
        <w:rPr>
          <w:rFonts w:ascii="Times New Roman" w:hAnsi="Times New Roman" w:cs="Times New Roman"/>
          <w:sz w:val="24"/>
          <w:szCs w:val="24"/>
          <w:lang w:val="ro-RO"/>
        </w:rPr>
        <w:t>severitatea</w:t>
      </w:r>
      <w:r w:rsidRPr="00BF1131">
        <w:rPr>
          <w:rFonts w:ascii="Times New Roman" w:hAnsi="Times New Roman" w:cs="Times New Roman"/>
          <w:sz w:val="24"/>
          <w:szCs w:val="24"/>
          <w:lang w:val="ro-RO"/>
        </w:rPr>
        <w:t xml:space="preserve"> bolii. </w:t>
      </w:r>
    </w:p>
    <w:p w14:paraId="4DD7B780" w14:textId="5E35DDAF" w:rsidR="00BF1131" w:rsidRPr="00387483" w:rsidRDefault="00BF1131" w:rsidP="00387483">
      <w:pPr>
        <w:autoSpaceDE w:val="0"/>
        <w:autoSpaceDN w:val="0"/>
        <w:adjustRightInd w:val="0"/>
        <w:spacing w:after="0" w:line="360" w:lineRule="auto"/>
        <w:ind w:firstLine="567"/>
        <w:contextualSpacing/>
        <w:jc w:val="both"/>
        <w:rPr>
          <w:rFonts w:ascii="Times New Roman" w:hAnsi="Times New Roman" w:cs="Times New Roman"/>
          <w:sz w:val="24"/>
          <w:szCs w:val="24"/>
          <w:lang w:val="ro-RO"/>
        </w:rPr>
      </w:pPr>
      <w:r w:rsidRPr="00BF1131">
        <w:rPr>
          <w:rFonts w:ascii="Times New Roman" w:hAnsi="Times New Roman" w:cs="Times New Roman"/>
          <w:sz w:val="24"/>
          <w:szCs w:val="24"/>
          <w:lang w:val="ro-RO"/>
        </w:rPr>
        <w:t xml:space="preserve">A fost propusă clasificarea tulburărilor reactivității imunologice și a rezistenței preimune la pacienții cu tuberculoză, cu includerea conceptului </w:t>
      </w:r>
      <w:r w:rsidR="001D7B18">
        <w:rPr>
          <w:rFonts w:ascii="Times New Roman" w:eastAsia="MyriadPro-Regular" w:hAnsi="Times New Roman" w:cs="Times New Roman"/>
          <w:sz w:val="24"/>
          <w:szCs w:val="24"/>
          <w:lang w:val="ro-RO"/>
        </w:rPr>
        <w:t>”</w:t>
      </w:r>
      <w:r w:rsidRPr="00BF1131">
        <w:rPr>
          <w:rFonts w:ascii="Times New Roman" w:eastAsia="MyriadPro-Regular" w:hAnsi="Times New Roman" w:cs="Times New Roman"/>
          <w:sz w:val="24"/>
          <w:szCs w:val="24"/>
          <w:lang w:val="ro-RO"/>
        </w:rPr>
        <w:t xml:space="preserve">schimbări fiziologice temporare ale reacţiilor </w:t>
      </w:r>
      <w:r w:rsidRPr="00BF1131">
        <w:rPr>
          <w:rFonts w:ascii="Times New Roman" w:eastAsia="MyriadPro-Regular" w:hAnsi="Times New Roman" w:cs="Times New Roman"/>
          <w:sz w:val="24"/>
          <w:szCs w:val="24"/>
          <w:lang w:val="ro-RO"/>
        </w:rPr>
        <w:lastRenderedPageBreak/>
        <w:t>imune de un caracter fiziologic</w:t>
      </w:r>
      <w:r w:rsidR="001D7B18">
        <w:rPr>
          <w:rFonts w:ascii="Times New Roman" w:eastAsia="MyriadPro-Regular" w:hAnsi="Times New Roman" w:cs="Times New Roman"/>
          <w:sz w:val="24"/>
          <w:szCs w:val="24"/>
          <w:lang w:val="ro-RO"/>
        </w:rPr>
        <w:t>”</w:t>
      </w:r>
      <w:r w:rsidRPr="00BF1131">
        <w:rPr>
          <w:rFonts w:ascii="Times New Roman" w:eastAsia="MyriadPro-Regular" w:hAnsi="Times New Roman" w:cs="Times New Roman"/>
          <w:sz w:val="24"/>
          <w:szCs w:val="24"/>
          <w:lang w:val="ro-RO"/>
        </w:rPr>
        <w:t xml:space="preserve">, și </w:t>
      </w:r>
      <w:r w:rsidRPr="00BF1131">
        <w:rPr>
          <w:rFonts w:ascii="Times New Roman" w:hAnsi="Times New Roman" w:cs="Times New Roman"/>
          <w:sz w:val="24"/>
          <w:szCs w:val="24"/>
          <w:lang w:val="ro-RO"/>
        </w:rPr>
        <w:t xml:space="preserve">2 variante patogenetice a hiperfuncției sistemului imunitar </w:t>
      </w:r>
      <w:r w:rsidR="001D7B18">
        <w:rPr>
          <w:rFonts w:ascii="Times New Roman" w:hAnsi="Times New Roman" w:cs="Times New Roman"/>
          <w:sz w:val="24"/>
          <w:szCs w:val="24"/>
          <w:lang w:val="ro-RO"/>
        </w:rPr>
        <w:t>”</w:t>
      </w:r>
      <w:r w:rsidRPr="00BF1131">
        <w:rPr>
          <w:rFonts w:ascii="Times New Roman" w:hAnsi="Times New Roman" w:cs="Times New Roman"/>
          <w:sz w:val="24"/>
          <w:szCs w:val="24"/>
          <w:lang w:val="ro-RO"/>
        </w:rPr>
        <w:t>ușoară – compensatorie</w:t>
      </w:r>
      <w:r w:rsidR="001D7B18">
        <w:rPr>
          <w:rFonts w:ascii="Times New Roman" w:hAnsi="Times New Roman" w:cs="Times New Roman"/>
          <w:sz w:val="24"/>
          <w:szCs w:val="24"/>
          <w:lang w:val="ro-RO"/>
        </w:rPr>
        <w:t>”</w:t>
      </w:r>
      <w:r w:rsidRPr="00BF1131">
        <w:rPr>
          <w:rFonts w:ascii="Times New Roman" w:hAnsi="Times New Roman" w:cs="Times New Roman"/>
          <w:sz w:val="24"/>
          <w:szCs w:val="24"/>
          <w:lang w:val="ro-RO"/>
        </w:rPr>
        <w:t xml:space="preserve"> și </w:t>
      </w:r>
      <w:r w:rsidR="001D7B18">
        <w:rPr>
          <w:rFonts w:ascii="Times New Roman" w:hAnsi="Times New Roman" w:cs="Times New Roman"/>
          <w:sz w:val="24"/>
          <w:szCs w:val="24"/>
          <w:lang w:val="ro-RO"/>
        </w:rPr>
        <w:t>”</w:t>
      </w:r>
      <w:r w:rsidRPr="00BF1131">
        <w:rPr>
          <w:rFonts w:ascii="Times New Roman" w:hAnsi="Times New Roman" w:cs="Times New Roman"/>
          <w:sz w:val="24"/>
          <w:szCs w:val="24"/>
          <w:lang w:val="ro-RO"/>
        </w:rPr>
        <w:t>gravă – alergică</w:t>
      </w:r>
      <w:r w:rsidR="001D7B18">
        <w:rPr>
          <w:rFonts w:ascii="Times New Roman" w:hAnsi="Times New Roman" w:cs="Times New Roman"/>
          <w:sz w:val="24"/>
          <w:szCs w:val="24"/>
          <w:lang w:val="ro-RO"/>
        </w:rPr>
        <w:t>”</w:t>
      </w:r>
      <w:r w:rsidRPr="00BF1131">
        <w:rPr>
          <w:rFonts w:ascii="Times New Roman" w:hAnsi="Times New Roman" w:cs="Times New Roman"/>
          <w:sz w:val="24"/>
          <w:szCs w:val="24"/>
          <w:lang w:val="ro-RO"/>
        </w:rPr>
        <w:t>.</w:t>
      </w:r>
      <w:r w:rsidR="00387483">
        <w:rPr>
          <w:rFonts w:ascii="Times New Roman" w:hAnsi="Times New Roman" w:cs="Times New Roman"/>
          <w:sz w:val="24"/>
          <w:szCs w:val="24"/>
          <w:lang w:val="ro-RO"/>
        </w:rPr>
        <w:t xml:space="preserve"> </w:t>
      </w:r>
      <w:proofErr w:type="spellStart"/>
      <w:r w:rsidRPr="00BF1131">
        <w:rPr>
          <w:rFonts w:ascii="Times New Roman" w:hAnsi="Times New Roman" w:cs="Times New Roman"/>
          <w:sz w:val="24"/>
          <w:szCs w:val="24"/>
          <w:lang w:val="en-US"/>
        </w:rPr>
        <w:t>Clasificarea</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propusă</w:t>
      </w:r>
      <w:proofErr w:type="spellEnd"/>
      <w:r w:rsidRPr="00BF1131">
        <w:rPr>
          <w:rFonts w:ascii="Times New Roman" w:hAnsi="Times New Roman" w:cs="Times New Roman"/>
          <w:sz w:val="24"/>
          <w:szCs w:val="24"/>
          <w:lang w:val="en-US"/>
        </w:rPr>
        <w:t xml:space="preserve"> ne </w:t>
      </w:r>
      <w:proofErr w:type="spellStart"/>
      <w:r w:rsidRPr="00BF1131">
        <w:rPr>
          <w:rFonts w:ascii="Times New Roman" w:hAnsi="Times New Roman" w:cs="Times New Roman"/>
          <w:sz w:val="24"/>
          <w:szCs w:val="24"/>
          <w:lang w:val="en-US"/>
        </w:rPr>
        <w:t>permite</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să</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caracterizăm</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mai</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complet</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reactivitatea</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imunologică</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și</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rezistența</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preimună</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în</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tuberculoza</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pulmonară</w:t>
      </w:r>
      <w:proofErr w:type="spellEnd"/>
      <w:r w:rsidRPr="00BF1131">
        <w:rPr>
          <w:rFonts w:ascii="Times New Roman" w:hAnsi="Times New Roman" w:cs="Times New Roman"/>
          <w:sz w:val="24"/>
          <w:szCs w:val="24"/>
          <w:lang w:val="en-US"/>
        </w:rPr>
        <w:t>.</w:t>
      </w:r>
    </w:p>
    <w:p w14:paraId="67A77F5E" w14:textId="7FF22332" w:rsidR="00BF1131" w:rsidRPr="00BF1131" w:rsidRDefault="00387483" w:rsidP="00BF1131">
      <w:pPr>
        <w:pStyle w:val="ListParagraph"/>
        <w:autoSpaceDE w:val="0"/>
        <w:autoSpaceDN w:val="0"/>
        <w:adjustRightInd w:val="0"/>
        <w:spacing w:line="360" w:lineRule="auto"/>
        <w:ind w:left="0" w:firstLine="567"/>
        <w:jc w:val="both"/>
        <w:rPr>
          <w:lang w:val="ro-RO"/>
        </w:rPr>
      </w:pPr>
      <w:r>
        <w:rPr>
          <w:lang w:val="ro-RO"/>
        </w:rPr>
        <w:t>Dezvoltarea</w:t>
      </w:r>
      <w:r w:rsidR="00BF1131" w:rsidRPr="00BF1131">
        <w:rPr>
          <w:lang w:val="ro-RO"/>
        </w:rPr>
        <w:t xml:space="preserve"> rezistenței la preparatele antituberculoase la bolnavii de tuberculoză pulmonară duce la dereglarea funcționalității tuturor sistemelor imunității (sistemul imunitar </w:t>
      </w:r>
      <w:r w:rsidR="00BF1131" w:rsidRPr="00BF1131">
        <w:rPr>
          <w:rFonts w:eastAsia="MyriadPro-Regular"/>
          <w:lang w:val="ro-RO"/>
        </w:rPr>
        <w:t>Т și В și rezistența preimună comparativ cu bolnavii</w:t>
      </w:r>
      <w:r w:rsidR="00BF1131" w:rsidRPr="00BF1131">
        <w:rPr>
          <w:lang w:val="ro-RO"/>
        </w:rPr>
        <w:t xml:space="preserve">, la care se păstrează sensibilitatea la preparatele antituberculoase și în acest caz mai exresivă este dereglarea funcționalității sistemului imunitar în cazul rezistenței secundare comparativ cu rezistența primară la preparatele antituberculoase. </w:t>
      </w:r>
    </w:p>
    <w:p w14:paraId="60F7298D" w14:textId="4D6D2EDD" w:rsidR="00BF1131" w:rsidRPr="00BF1131" w:rsidRDefault="00BF1131" w:rsidP="0006603D">
      <w:pPr>
        <w:spacing w:after="0" w:line="360" w:lineRule="auto"/>
        <w:ind w:firstLine="567"/>
        <w:jc w:val="both"/>
        <w:rPr>
          <w:rFonts w:ascii="Times New Roman" w:hAnsi="Times New Roman" w:cs="Times New Roman"/>
          <w:sz w:val="24"/>
          <w:szCs w:val="24"/>
          <w:lang w:val="en-US"/>
        </w:rPr>
      </w:pPr>
      <w:r w:rsidRPr="00BF1131">
        <w:rPr>
          <w:rFonts w:ascii="Times New Roman" w:hAnsi="Times New Roman" w:cs="Times New Roman"/>
          <w:sz w:val="24"/>
          <w:szCs w:val="24"/>
          <w:lang w:val="ro-RO"/>
        </w:rPr>
        <w:t xml:space="preserve">În determinarea intensității intoxicației endogene, este foarte important să se determine specificitatea intoxicației endogene. </w:t>
      </w:r>
      <w:r w:rsidR="00387483">
        <w:rPr>
          <w:rFonts w:ascii="Times New Roman" w:hAnsi="Times New Roman" w:cs="Times New Roman"/>
          <w:sz w:val="24"/>
          <w:szCs w:val="24"/>
          <w:lang w:val="en-US"/>
        </w:rPr>
        <w:t>A</w:t>
      </w:r>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fost</w:t>
      </w:r>
      <w:proofErr w:type="spellEnd"/>
      <w:r w:rsidRPr="00BF1131">
        <w:rPr>
          <w:rFonts w:ascii="Times New Roman" w:hAnsi="Times New Roman" w:cs="Times New Roman"/>
          <w:sz w:val="24"/>
          <w:szCs w:val="24"/>
          <w:lang w:val="en-US"/>
        </w:rPr>
        <w:t xml:space="preserve"> </w:t>
      </w:r>
      <w:proofErr w:type="spellStart"/>
      <w:r w:rsidR="0006603D">
        <w:rPr>
          <w:rFonts w:ascii="Times New Roman" w:hAnsi="Times New Roman" w:cs="Times New Roman"/>
          <w:sz w:val="24"/>
          <w:szCs w:val="24"/>
          <w:lang w:val="en-US"/>
        </w:rPr>
        <w:t>elaborat</w:t>
      </w:r>
      <w:proofErr w:type="spellEnd"/>
      <w:r w:rsidRPr="00BF1131">
        <w:rPr>
          <w:rFonts w:ascii="Times New Roman" w:hAnsi="Times New Roman" w:cs="Times New Roman"/>
          <w:sz w:val="24"/>
          <w:szCs w:val="24"/>
          <w:lang w:val="en-US"/>
        </w:rPr>
        <w:t xml:space="preserve"> o </w:t>
      </w:r>
      <w:proofErr w:type="spellStart"/>
      <w:r w:rsidRPr="00BF1131">
        <w:rPr>
          <w:rFonts w:ascii="Times New Roman" w:hAnsi="Times New Roman" w:cs="Times New Roman"/>
          <w:sz w:val="24"/>
          <w:szCs w:val="24"/>
          <w:lang w:val="en-US"/>
        </w:rPr>
        <w:t>metoda</w:t>
      </w:r>
      <w:proofErr w:type="spellEnd"/>
      <w:r w:rsidRPr="00BF1131">
        <w:rPr>
          <w:rFonts w:ascii="Times New Roman" w:hAnsi="Times New Roman" w:cs="Times New Roman"/>
          <w:sz w:val="24"/>
          <w:szCs w:val="24"/>
          <w:lang w:val="en-US"/>
        </w:rPr>
        <w:t xml:space="preserve"> </w:t>
      </w:r>
      <w:r w:rsidR="0006603D">
        <w:rPr>
          <w:rFonts w:ascii="Times New Roman" w:hAnsi="Times New Roman" w:cs="Times New Roman"/>
          <w:sz w:val="24"/>
          <w:szCs w:val="24"/>
          <w:lang w:val="en-US"/>
        </w:rPr>
        <w:t xml:space="preserve">original de </w:t>
      </w:r>
      <w:proofErr w:type="gramStart"/>
      <w:r w:rsidR="0006603D">
        <w:rPr>
          <w:rFonts w:ascii="Times New Roman" w:hAnsi="Times New Roman" w:cs="Times New Roman"/>
          <w:sz w:val="24"/>
          <w:szCs w:val="24"/>
          <w:lang w:val="en-US"/>
        </w:rPr>
        <w:t>diagnostic</w:t>
      </w:r>
      <w:r w:rsidRPr="00BF1131">
        <w:rPr>
          <w:rFonts w:ascii="Times New Roman" w:hAnsi="Times New Roman" w:cs="Times New Roman"/>
          <w:sz w:val="24"/>
          <w:szCs w:val="24"/>
          <w:lang w:val="en-US"/>
        </w:rPr>
        <w:t xml:space="preserve"> </w:t>
      </w:r>
      <w:r w:rsidR="0006603D">
        <w:rPr>
          <w:rFonts w:ascii="Times New Roman" w:hAnsi="Times New Roman" w:cs="Times New Roman"/>
          <w:sz w:val="24"/>
          <w:szCs w:val="24"/>
          <w:lang w:val="en-US"/>
        </w:rPr>
        <w:t>”</w:t>
      </w:r>
      <w:proofErr w:type="spellStart"/>
      <w:r w:rsidRPr="00BF1131">
        <w:rPr>
          <w:rFonts w:ascii="Times New Roman" w:hAnsi="Times New Roman" w:cs="Times New Roman"/>
          <w:sz w:val="24"/>
          <w:szCs w:val="24"/>
          <w:lang w:val="en-US"/>
        </w:rPr>
        <w:t>Metoda</w:t>
      </w:r>
      <w:proofErr w:type="spellEnd"/>
      <w:proofErr w:type="gramEnd"/>
      <w:r w:rsidRPr="00BF1131">
        <w:rPr>
          <w:rFonts w:ascii="Times New Roman" w:hAnsi="Times New Roman" w:cs="Times New Roman"/>
          <w:sz w:val="24"/>
          <w:szCs w:val="24"/>
          <w:lang w:val="en-US"/>
        </w:rPr>
        <w:t xml:space="preserve"> de </w:t>
      </w:r>
      <w:proofErr w:type="spellStart"/>
      <w:r w:rsidRPr="00BF1131">
        <w:rPr>
          <w:rFonts w:ascii="Times New Roman" w:hAnsi="Times New Roman" w:cs="Times New Roman"/>
          <w:sz w:val="24"/>
          <w:szCs w:val="24"/>
          <w:lang w:val="en-US"/>
        </w:rPr>
        <w:t>diacnostic</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diferencial</w:t>
      </w:r>
      <w:proofErr w:type="spellEnd"/>
      <w:r w:rsidRPr="00BF1131">
        <w:rPr>
          <w:rFonts w:ascii="Times New Roman" w:hAnsi="Times New Roman" w:cs="Times New Roman"/>
          <w:sz w:val="24"/>
          <w:szCs w:val="24"/>
          <w:lang w:val="en-US"/>
        </w:rPr>
        <w:t xml:space="preserve"> al </w:t>
      </w:r>
      <w:proofErr w:type="spellStart"/>
      <w:r w:rsidRPr="00BF1131">
        <w:rPr>
          <w:rFonts w:ascii="Times New Roman" w:hAnsi="Times New Roman" w:cs="Times New Roman"/>
          <w:sz w:val="24"/>
          <w:szCs w:val="24"/>
          <w:lang w:val="en-US"/>
        </w:rPr>
        <w:t>intoxicaţiei</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endogenă</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cauzată</w:t>
      </w:r>
      <w:proofErr w:type="spellEnd"/>
      <w:r w:rsidRPr="00BF1131">
        <w:rPr>
          <w:rFonts w:ascii="Times New Roman" w:hAnsi="Times New Roman" w:cs="Times New Roman"/>
          <w:sz w:val="24"/>
          <w:szCs w:val="24"/>
          <w:lang w:val="en-US"/>
        </w:rPr>
        <w:t xml:space="preserve"> de </w:t>
      </w:r>
      <w:proofErr w:type="spellStart"/>
      <w:r w:rsidRPr="00BF1131">
        <w:rPr>
          <w:rFonts w:ascii="Times New Roman" w:hAnsi="Times New Roman" w:cs="Times New Roman"/>
          <w:sz w:val="24"/>
          <w:szCs w:val="24"/>
          <w:lang w:val="en-US"/>
        </w:rPr>
        <w:t>streptococul</w:t>
      </w:r>
      <w:proofErr w:type="spellEnd"/>
      <w:r w:rsidRPr="00BF1131">
        <w:rPr>
          <w:rFonts w:ascii="Times New Roman" w:hAnsi="Times New Roman" w:cs="Times New Roman"/>
          <w:sz w:val="24"/>
          <w:szCs w:val="24"/>
          <w:lang w:val="en-US"/>
        </w:rPr>
        <w:t xml:space="preserve"> β-</w:t>
      </w:r>
      <w:proofErr w:type="spellStart"/>
      <w:r w:rsidRPr="00BF1131">
        <w:rPr>
          <w:rFonts w:ascii="Times New Roman" w:hAnsi="Times New Roman" w:cs="Times New Roman"/>
          <w:sz w:val="24"/>
          <w:szCs w:val="24"/>
          <w:lang w:val="en-US"/>
        </w:rPr>
        <w:t>hemolitic</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sau</w:t>
      </w:r>
      <w:proofErr w:type="spellEnd"/>
      <w:r w:rsidRPr="00BF1131">
        <w:rPr>
          <w:rFonts w:ascii="Times New Roman" w:hAnsi="Times New Roman" w:cs="Times New Roman"/>
          <w:sz w:val="24"/>
          <w:szCs w:val="24"/>
          <w:lang w:val="en-US"/>
        </w:rPr>
        <w:t xml:space="preserve"> de </w:t>
      </w:r>
      <w:proofErr w:type="spellStart"/>
      <w:r w:rsidRPr="00BF1131">
        <w:rPr>
          <w:rFonts w:ascii="Times New Roman" w:hAnsi="Times New Roman" w:cs="Times New Roman"/>
          <w:sz w:val="24"/>
          <w:szCs w:val="24"/>
          <w:lang w:val="en-US"/>
        </w:rPr>
        <w:t>micobacteria</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tuberculozei</w:t>
      </w:r>
      <w:proofErr w:type="spellEnd"/>
      <w:r w:rsidRPr="00BF1131">
        <w:rPr>
          <w:rFonts w:ascii="Times New Roman" w:hAnsi="Times New Roman" w:cs="Times New Roman"/>
          <w:sz w:val="24"/>
          <w:szCs w:val="24"/>
          <w:lang w:val="en-US"/>
        </w:rPr>
        <w:t xml:space="preserve"> la </w:t>
      </w:r>
      <w:proofErr w:type="spellStart"/>
      <w:r w:rsidRPr="00BF1131">
        <w:rPr>
          <w:rFonts w:ascii="Times New Roman" w:hAnsi="Times New Roman" w:cs="Times New Roman"/>
          <w:sz w:val="24"/>
          <w:szCs w:val="24"/>
          <w:lang w:val="en-US"/>
        </w:rPr>
        <w:t>diferite</w:t>
      </w:r>
      <w:proofErr w:type="spellEnd"/>
      <w:r w:rsidRPr="00BF1131">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rPr>
        <w:t>grupuri</w:t>
      </w:r>
      <w:proofErr w:type="spellEnd"/>
      <w:r w:rsidRPr="00BF1131">
        <w:rPr>
          <w:rFonts w:ascii="Times New Roman" w:hAnsi="Times New Roman" w:cs="Times New Roman"/>
          <w:sz w:val="24"/>
          <w:szCs w:val="24"/>
          <w:lang w:val="en-US"/>
        </w:rPr>
        <w:t xml:space="preserve"> de </w:t>
      </w:r>
      <w:proofErr w:type="spellStart"/>
      <w:r w:rsidRPr="00BF1131">
        <w:rPr>
          <w:rFonts w:ascii="Times New Roman" w:hAnsi="Times New Roman" w:cs="Times New Roman"/>
          <w:sz w:val="24"/>
          <w:szCs w:val="24"/>
          <w:lang w:val="en-US"/>
        </w:rPr>
        <w:t>vîrstă</w:t>
      </w:r>
      <w:proofErr w:type="spellEnd"/>
      <w:r w:rsidR="0006603D">
        <w:rPr>
          <w:rFonts w:ascii="Times New Roman" w:hAnsi="Times New Roman" w:cs="Times New Roman"/>
          <w:sz w:val="24"/>
          <w:szCs w:val="24"/>
          <w:lang w:val="en-US"/>
        </w:rPr>
        <w:t>”</w:t>
      </w:r>
      <w:r w:rsidRPr="00BF1131">
        <w:rPr>
          <w:rFonts w:ascii="Times New Roman" w:hAnsi="Times New Roman" w:cs="Times New Roman"/>
          <w:sz w:val="24"/>
          <w:szCs w:val="24"/>
          <w:lang w:val="en-US"/>
        </w:rPr>
        <w:t xml:space="preserve">. </w:t>
      </w:r>
      <w:r w:rsidRPr="00BF1131">
        <w:rPr>
          <w:rFonts w:ascii="Times New Roman" w:hAnsi="Times New Roman" w:cs="Times New Roman"/>
          <w:sz w:val="24"/>
          <w:szCs w:val="24"/>
          <w:lang w:val="ro-RO"/>
        </w:rPr>
        <w:t>Brevet de invenţie MD</w:t>
      </w:r>
      <w:r w:rsidRPr="00BF1131">
        <w:rPr>
          <w:rFonts w:ascii="Times New Roman" w:hAnsi="Times New Roman" w:cs="Times New Roman"/>
          <w:sz w:val="24"/>
          <w:szCs w:val="24"/>
          <w:lang w:val="en-US"/>
        </w:rPr>
        <w:t xml:space="preserve"> 1014</w:t>
      </w:r>
      <w:r w:rsidRPr="00BF1131">
        <w:rPr>
          <w:rFonts w:ascii="Times New Roman" w:hAnsi="Times New Roman" w:cs="Times New Roman"/>
          <w:sz w:val="24"/>
          <w:szCs w:val="24"/>
          <w:lang w:val="ro-RO"/>
        </w:rPr>
        <w:t>. 201</w:t>
      </w:r>
      <w:r w:rsidRPr="00BF1131">
        <w:rPr>
          <w:rFonts w:ascii="Times New Roman" w:hAnsi="Times New Roman" w:cs="Times New Roman"/>
          <w:sz w:val="24"/>
          <w:szCs w:val="24"/>
          <w:lang w:val="en-US"/>
        </w:rPr>
        <w:t>6</w:t>
      </w:r>
      <w:r w:rsidRPr="00BF1131">
        <w:rPr>
          <w:rFonts w:ascii="Times New Roman" w:hAnsi="Times New Roman" w:cs="Times New Roman"/>
          <w:sz w:val="24"/>
          <w:szCs w:val="24"/>
          <w:lang w:val="ro-RO"/>
        </w:rPr>
        <w:t>-0</w:t>
      </w:r>
      <w:r w:rsidRPr="00BF1131">
        <w:rPr>
          <w:rFonts w:ascii="Times New Roman" w:hAnsi="Times New Roman" w:cs="Times New Roman"/>
          <w:sz w:val="24"/>
          <w:szCs w:val="24"/>
          <w:lang w:val="en-US"/>
        </w:rPr>
        <w:t>3</w:t>
      </w:r>
      <w:r w:rsidRPr="00BF1131">
        <w:rPr>
          <w:rFonts w:ascii="Times New Roman" w:hAnsi="Times New Roman" w:cs="Times New Roman"/>
          <w:sz w:val="24"/>
          <w:szCs w:val="24"/>
          <w:lang w:val="ro-RO"/>
        </w:rPr>
        <w:t>-31.</w:t>
      </w:r>
      <w:r w:rsidR="0006603D">
        <w:rPr>
          <w:rFonts w:ascii="Times New Roman" w:hAnsi="Times New Roman" w:cs="Times New Roman"/>
          <w:sz w:val="24"/>
          <w:szCs w:val="24"/>
          <w:lang w:val="en-US"/>
        </w:rPr>
        <w:t xml:space="preserve"> </w:t>
      </w:r>
      <w:proofErr w:type="spellStart"/>
      <w:r w:rsidRPr="00BF1131">
        <w:rPr>
          <w:rFonts w:ascii="Times New Roman" w:hAnsi="Times New Roman" w:cs="Times New Roman"/>
          <w:sz w:val="24"/>
          <w:szCs w:val="24"/>
          <w:lang w:val="en-US" w:eastAsia="zh-CN"/>
        </w:rPr>
        <w:t>Rezultatul</w:t>
      </w:r>
      <w:proofErr w:type="spellEnd"/>
      <w:r w:rsidRPr="00BF1131">
        <w:rPr>
          <w:rFonts w:ascii="Times New Roman" w:hAnsi="Times New Roman" w:cs="Times New Roman"/>
          <w:sz w:val="24"/>
          <w:szCs w:val="24"/>
          <w:lang w:val="en-US" w:eastAsia="zh-CN"/>
        </w:rPr>
        <w:t xml:space="preserve"> </w:t>
      </w:r>
      <w:proofErr w:type="spellStart"/>
      <w:r w:rsidRPr="00BF1131">
        <w:rPr>
          <w:rFonts w:ascii="Times New Roman" w:hAnsi="Times New Roman" w:cs="Times New Roman"/>
          <w:sz w:val="24"/>
          <w:szCs w:val="24"/>
          <w:lang w:val="en-US" w:eastAsia="zh-CN"/>
        </w:rPr>
        <w:t>pozitiv</w:t>
      </w:r>
      <w:proofErr w:type="spellEnd"/>
      <w:r w:rsidRPr="00BF1131">
        <w:rPr>
          <w:rFonts w:ascii="Times New Roman" w:hAnsi="Times New Roman" w:cs="Times New Roman"/>
          <w:sz w:val="24"/>
          <w:szCs w:val="24"/>
          <w:lang w:val="en-US" w:eastAsia="zh-CN"/>
        </w:rPr>
        <w:t xml:space="preserve"> al </w:t>
      </w:r>
      <w:proofErr w:type="spellStart"/>
      <w:r w:rsidRPr="00BF1131">
        <w:rPr>
          <w:rFonts w:ascii="Times New Roman" w:hAnsi="Times New Roman" w:cs="Times New Roman"/>
          <w:sz w:val="24"/>
          <w:szCs w:val="24"/>
          <w:lang w:val="en-US" w:eastAsia="zh-CN"/>
        </w:rPr>
        <w:t>invenţiei</w:t>
      </w:r>
      <w:proofErr w:type="spellEnd"/>
      <w:r w:rsidRPr="00BF1131">
        <w:rPr>
          <w:rFonts w:ascii="Times New Roman" w:hAnsi="Times New Roman" w:cs="Times New Roman"/>
          <w:sz w:val="24"/>
          <w:szCs w:val="24"/>
          <w:lang w:val="en-US" w:eastAsia="zh-CN"/>
        </w:rPr>
        <w:t xml:space="preserve"> </w:t>
      </w:r>
      <w:proofErr w:type="spellStart"/>
      <w:r w:rsidRPr="00BF1131">
        <w:rPr>
          <w:rFonts w:ascii="Times New Roman" w:hAnsi="Times New Roman" w:cs="Times New Roman"/>
          <w:sz w:val="24"/>
          <w:szCs w:val="24"/>
          <w:lang w:val="en-US" w:eastAsia="zh-CN"/>
        </w:rPr>
        <w:t>propuse</w:t>
      </w:r>
      <w:proofErr w:type="spellEnd"/>
      <w:r w:rsidRPr="00BF1131">
        <w:rPr>
          <w:rFonts w:ascii="Times New Roman" w:hAnsi="Times New Roman" w:cs="Times New Roman"/>
          <w:sz w:val="24"/>
          <w:szCs w:val="24"/>
          <w:lang w:val="en-US" w:eastAsia="zh-CN"/>
        </w:rPr>
        <w:t xml:space="preserve"> </w:t>
      </w:r>
      <w:proofErr w:type="spellStart"/>
      <w:r w:rsidRPr="00BF1131">
        <w:rPr>
          <w:rFonts w:ascii="Times New Roman" w:hAnsi="Times New Roman" w:cs="Times New Roman"/>
          <w:sz w:val="24"/>
          <w:szCs w:val="24"/>
          <w:lang w:val="en-US" w:eastAsia="zh-CN"/>
        </w:rPr>
        <w:t>constă</w:t>
      </w:r>
      <w:proofErr w:type="spellEnd"/>
      <w:r w:rsidRPr="00BF1131">
        <w:rPr>
          <w:rFonts w:ascii="Times New Roman" w:hAnsi="Times New Roman" w:cs="Times New Roman"/>
          <w:sz w:val="24"/>
          <w:szCs w:val="24"/>
          <w:lang w:val="en-US" w:eastAsia="zh-CN"/>
        </w:rPr>
        <w:t xml:space="preserve"> </w:t>
      </w:r>
      <w:proofErr w:type="spellStart"/>
      <w:r w:rsidRPr="00BF1131">
        <w:rPr>
          <w:rFonts w:ascii="Times New Roman" w:hAnsi="Times New Roman" w:cs="Times New Roman"/>
          <w:sz w:val="24"/>
          <w:szCs w:val="24"/>
          <w:lang w:val="en-US" w:eastAsia="zh-CN"/>
        </w:rPr>
        <w:t>în</w:t>
      </w:r>
      <w:proofErr w:type="spellEnd"/>
      <w:r w:rsidRPr="00BF1131">
        <w:rPr>
          <w:rFonts w:ascii="Times New Roman" w:hAnsi="Times New Roman" w:cs="Times New Roman"/>
          <w:sz w:val="24"/>
          <w:szCs w:val="24"/>
          <w:lang w:val="en-US" w:eastAsia="zh-CN"/>
        </w:rPr>
        <w:t xml:space="preserve">: a) </w:t>
      </w:r>
      <w:r w:rsidRPr="00BF1131">
        <w:rPr>
          <w:rFonts w:ascii="Times New Roman" w:hAnsi="Times New Roman" w:cs="Times New Roman"/>
          <w:sz w:val="24"/>
          <w:szCs w:val="24"/>
          <w:lang w:val="ro-RO" w:eastAsia="zh-CN"/>
        </w:rPr>
        <w:t xml:space="preserve">determinarea specificităţii intoxicaţiei endogene, care este imposibilă în cazul aplicării metodei analoage; </w:t>
      </w:r>
      <w:r w:rsidRPr="00BF1131">
        <w:rPr>
          <w:rFonts w:ascii="Times New Roman" w:hAnsi="Times New Roman" w:cs="Times New Roman"/>
          <w:sz w:val="24"/>
          <w:szCs w:val="24"/>
          <w:lang w:val="en-US" w:eastAsia="zh-CN"/>
        </w:rPr>
        <w:t xml:space="preserve">b) </w:t>
      </w:r>
      <w:r w:rsidRPr="00BF1131">
        <w:rPr>
          <w:rFonts w:ascii="Times New Roman" w:hAnsi="Times New Roman" w:cs="Times New Roman"/>
          <w:sz w:val="24"/>
          <w:szCs w:val="24"/>
          <w:lang w:val="ro-RO" w:eastAsia="zh-CN"/>
        </w:rPr>
        <w:t>creşterea calităţii diagnosticului, ceea ce permite a prognoza etiologia procesului patologic;</w:t>
      </w:r>
      <w:r w:rsidRPr="00BF1131">
        <w:rPr>
          <w:rFonts w:ascii="Times New Roman" w:hAnsi="Times New Roman" w:cs="Times New Roman"/>
          <w:sz w:val="24"/>
          <w:szCs w:val="24"/>
          <w:lang w:val="en-US" w:eastAsia="zh-CN"/>
        </w:rPr>
        <w:t xml:space="preserve"> c) </w:t>
      </w:r>
      <w:r w:rsidRPr="00BF1131">
        <w:rPr>
          <w:rFonts w:ascii="Times New Roman" w:hAnsi="Times New Roman" w:cs="Times New Roman"/>
          <w:sz w:val="24"/>
          <w:szCs w:val="24"/>
          <w:lang w:val="ro-RO" w:eastAsia="zh-CN"/>
        </w:rPr>
        <w:t>metoda propusă a identificat intoxicaţia endogenă specifică de 22 ori mai frecvent la copiii cu tuberculoză şi de 2 ori mai frecvent</w:t>
      </w:r>
      <w:r w:rsidR="0006603D">
        <w:rPr>
          <w:rFonts w:ascii="Times New Roman" w:hAnsi="Times New Roman" w:cs="Times New Roman"/>
          <w:sz w:val="24"/>
          <w:szCs w:val="24"/>
          <w:lang w:val="ro-RO" w:eastAsia="zh-CN"/>
        </w:rPr>
        <w:t>,</w:t>
      </w:r>
      <w:r w:rsidRPr="00BF1131">
        <w:rPr>
          <w:rFonts w:ascii="Times New Roman" w:hAnsi="Times New Roman" w:cs="Times New Roman"/>
          <w:sz w:val="24"/>
          <w:szCs w:val="24"/>
          <w:lang w:val="ro-RO" w:eastAsia="zh-CN"/>
        </w:rPr>
        <w:t xml:space="preserve"> la maturi cu tuberculoză</w:t>
      </w:r>
      <w:r w:rsidR="0006603D">
        <w:rPr>
          <w:rFonts w:ascii="Times New Roman" w:hAnsi="Times New Roman" w:cs="Times New Roman"/>
          <w:sz w:val="24"/>
          <w:szCs w:val="24"/>
          <w:lang w:val="ro-RO" w:eastAsia="zh-CN"/>
        </w:rPr>
        <w:t>,</w:t>
      </w:r>
      <w:r w:rsidRPr="00BF1131">
        <w:rPr>
          <w:rFonts w:ascii="Times New Roman" w:hAnsi="Times New Roman" w:cs="Times New Roman"/>
          <w:sz w:val="24"/>
          <w:szCs w:val="24"/>
          <w:lang w:val="ro-RO" w:eastAsia="zh-CN"/>
        </w:rPr>
        <w:t xml:space="preserve"> la antigenele </w:t>
      </w:r>
      <w:r w:rsidRPr="00BF1131">
        <w:rPr>
          <w:rFonts w:ascii="Times New Roman" w:hAnsi="Times New Roman" w:cs="Times New Roman"/>
          <w:i/>
          <w:sz w:val="24"/>
          <w:szCs w:val="24"/>
          <w:lang w:val="ro-RO" w:eastAsia="zh-CN"/>
        </w:rPr>
        <w:t>M. tuberculoase</w:t>
      </w:r>
      <w:r w:rsidRPr="00BF1131">
        <w:rPr>
          <w:rFonts w:ascii="Times New Roman" w:hAnsi="Times New Roman" w:cs="Times New Roman"/>
          <w:sz w:val="24"/>
          <w:szCs w:val="24"/>
          <w:lang w:val="ro-RO" w:eastAsia="zh-CN"/>
        </w:rPr>
        <w:t>, comparativ cu aplicarea indicelui leucoc</w:t>
      </w:r>
      <w:r w:rsidR="00C27101">
        <w:rPr>
          <w:rFonts w:ascii="Times New Roman" w:hAnsi="Times New Roman" w:cs="Times New Roman"/>
          <w:sz w:val="24"/>
          <w:szCs w:val="24"/>
          <w:lang w:val="ro-RO" w:eastAsia="zh-CN"/>
        </w:rPr>
        <w:t>itar al intoxicaţiei Kalf-Kalif.</w:t>
      </w:r>
      <w:bookmarkStart w:id="0" w:name="_GoBack"/>
      <w:bookmarkEnd w:id="0"/>
    </w:p>
    <w:p w14:paraId="0501F32C" w14:textId="77777777" w:rsidR="00BF1131" w:rsidRPr="00BF1131" w:rsidRDefault="00BF1131" w:rsidP="00BF1131">
      <w:pPr>
        <w:spacing w:after="0" w:line="360" w:lineRule="auto"/>
        <w:rPr>
          <w:rFonts w:ascii="Times New Roman" w:hAnsi="Times New Roman" w:cs="Times New Roman"/>
          <w:sz w:val="24"/>
          <w:szCs w:val="24"/>
          <w:lang w:val="ro-RO"/>
        </w:rPr>
      </w:pPr>
    </w:p>
    <w:p w14:paraId="36DA9682" w14:textId="77777777" w:rsidR="00BF1131" w:rsidRPr="00BF1131" w:rsidRDefault="00BF1131" w:rsidP="00BF1131">
      <w:pPr>
        <w:spacing w:after="0" w:line="360" w:lineRule="auto"/>
        <w:rPr>
          <w:rFonts w:ascii="Times New Roman" w:hAnsi="Times New Roman" w:cs="Times New Roman"/>
          <w:sz w:val="24"/>
          <w:szCs w:val="24"/>
          <w:lang w:val="ro-RO"/>
        </w:rPr>
      </w:pPr>
    </w:p>
    <w:p w14:paraId="7ACCC38D" w14:textId="77777777" w:rsidR="00BF1131" w:rsidRPr="00BF1131" w:rsidRDefault="00BF1131" w:rsidP="00BF1131">
      <w:pPr>
        <w:spacing w:after="0" w:line="360" w:lineRule="auto"/>
        <w:rPr>
          <w:rFonts w:ascii="Times New Roman" w:hAnsi="Times New Roman" w:cs="Times New Roman"/>
          <w:sz w:val="24"/>
          <w:szCs w:val="24"/>
          <w:lang w:val="ro-RO"/>
        </w:rPr>
      </w:pPr>
    </w:p>
    <w:sectPr w:rsidR="00BF1131" w:rsidRPr="00BF1131" w:rsidSect="00BF11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203" w:usb1="00000000" w:usb2="00000000" w:usb3="00000000" w:csb0="00000005"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C28EA"/>
    <w:multiLevelType w:val="hybridMultilevel"/>
    <w:tmpl w:val="1A02FD0E"/>
    <w:lvl w:ilvl="0" w:tplc="5B48652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1E"/>
    <w:rsid w:val="0006603D"/>
    <w:rsid w:val="000815BE"/>
    <w:rsid w:val="001D7B18"/>
    <w:rsid w:val="00387483"/>
    <w:rsid w:val="00445328"/>
    <w:rsid w:val="006454DE"/>
    <w:rsid w:val="007D1A9E"/>
    <w:rsid w:val="009D3AF3"/>
    <w:rsid w:val="00B65E1E"/>
    <w:rsid w:val="00BF1131"/>
    <w:rsid w:val="00C2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32EF"/>
  <w15:chartTrackingRefBased/>
  <w15:docId w15:val="{93144578-7A32-4AD8-92DA-6FC2D510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3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
    <w:name w:val="Text"/>
    <w:basedOn w:val="Normal"/>
    <w:link w:val="TextChar"/>
    <w:rsid w:val="00BF1131"/>
    <w:pPr>
      <w:spacing w:after="0" w:line="240" w:lineRule="auto"/>
    </w:pPr>
    <w:rPr>
      <w:rFonts w:ascii="Times New Roman" w:eastAsia="Times New Roman" w:hAnsi="Times New Roman" w:cs="Times New Roman"/>
      <w:b/>
      <w:bCs/>
      <w:szCs w:val="20"/>
      <w:lang w:val="ro-RO" w:eastAsia="ru-RU"/>
    </w:rPr>
  </w:style>
  <w:style w:type="character" w:customStyle="1" w:styleId="TextChar">
    <w:name w:val="Text Char"/>
    <w:basedOn w:val="DefaultParagraphFont"/>
    <w:link w:val="Text"/>
    <w:rsid w:val="00BF1131"/>
    <w:rPr>
      <w:rFonts w:ascii="Times New Roman" w:eastAsia="Times New Roman" w:hAnsi="Times New Roman" w:cs="Times New Roman"/>
      <w:b/>
      <w:bCs/>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161068">
      <w:bodyDiv w:val="1"/>
      <w:marLeft w:val="0"/>
      <w:marRight w:val="0"/>
      <w:marTop w:val="0"/>
      <w:marBottom w:val="0"/>
      <w:divBdr>
        <w:top w:val="none" w:sz="0" w:space="0" w:color="auto"/>
        <w:left w:val="none" w:sz="0" w:space="0" w:color="auto"/>
        <w:bottom w:val="none" w:sz="0" w:space="0" w:color="auto"/>
        <w:right w:val="none" w:sz="0" w:space="0" w:color="auto"/>
      </w:divBdr>
      <w:divsChild>
        <w:div w:id="1299339314">
          <w:marLeft w:val="0"/>
          <w:marRight w:val="0"/>
          <w:marTop w:val="0"/>
          <w:marBottom w:val="0"/>
          <w:divBdr>
            <w:top w:val="none" w:sz="0" w:space="0" w:color="auto"/>
            <w:left w:val="none" w:sz="0" w:space="0" w:color="auto"/>
            <w:bottom w:val="none" w:sz="0" w:space="0" w:color="auto"/>
            <w:right w:val="none" w:sz="0" w:space="0" w:color="auto"/>
          </w:divBdr>
        </w:div>
        <w:div w:id="15761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2019-01-15T20:47:00Z</dcterms:created>
  <dcterms:modified xsi:type="dcterms:W3CDTF">2019-01-15T20:47:00Z</dcterms:modified>
</cp:coreProperties>
</file>